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322" w:lineRule="exact"/>
        <w:ind w:firstLine="228" w:left="6852" w:right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УТВЕРЖДАЮ</w:t>
      </w:r>
    </w:p>
    <w:p>
      <w:pPr>
        <w:pStyle w:val="style0"/>
        <w:shd w:fill="FFFFFF" w:val="clear"/>
        <w:spacing w:after="200" w:before="5" w:line="322" w:lineRule="exact"/>
        <w:ind w:hanging="0" w:left="9912" w:right="0"/>
        <w:contextualSpacing w:val="false"/>
        <w:rPr>
          <w:rFonts w:ascii="Times New Roman" w:cs="Times New Roman" w:hAnsi="Times New Roman"/>
          <w:spacing w:val="-3"/>
          <w:sz w:val="26"/>
          <w:szCs w:val="26"/>
        </w:rPr>
      </w:pPr>
      <w:r>
        <w:rPr>
          <w:rFonts w:ascii="Times New Roman" w:cs="Times New Roman" w:hAnsi="Times New Roman"/>
          <w:spacing w:val="-3"/>
          <w:sz w:val="26"/>
          <w:szCs w:val="26"/>
        </w:rPr>
        <w:t>руководитель Управления Роскомнадзора по Псковской области</w:t>
      </w:r>
    </w:p>
    <w:p>
      <w:pPr>
        <w:pStyle w:val="style0"/>
        <w:shd w:fill="FFFFFF" w:val="clear"/>
        <w:spacing w:after="200" w:before="5" w:line="322" w:lineRule="exact"/>
        <w:ind w:hanging="0" w:left="9912" w:right="0"/>
        <w:contextualSpacing w:val="false"/>
        <w:rPr>
          <w:rFonts w:ascii="Times New Roman" w:cs="Times New Roman" w:hAnsi="Times New Roman"/>
          <w:spacing w:val="-3"/>
          <w:sz w:val="26"/>
          <w:szCs w:val="26"/>
        </w:rPr>
      </w:pPr>
      <w:r>
        <w:rPr>
          <w:rFonts w:ascii="Times New Roman" w:cs="Times New Roman" w:hAnsi="Times New Roman"/>
          <w:spacing w:val="-3"/>
          <w:sz w:val="26"/>
          <w:szCs w:val="26"/>
        </w:rPr>
        <w:t>И.В.Федоров</w:t>
      </w:r>
    </w:p>
    <w:p>
      <w:pPr>
        <w:pStyle w:val="style0"/>
        <w:shd w:fill="FFFFFF" w:val="clear"/>
        <w:spacing w:line="322" w:lineRule="exact"/>
        <w:ind w:firstLine="720" w:left="9192" w:right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«30» июля   2012 г.</w:t>
      </w:r>
    </w:p>
    <w:p>
      <w:pPr>
        <w:pStyle w:val="style0"/>
        <w:shd w:fill="FFFFFF" w:val="clear"/>
        <w:spacing w:after="200" w:before="187"/>
        <w:ind w:hanging="0" w:left="204" w:right="0"/>
        <w:contextualSpacing/>
        <w:jc w:val="center"/>
        <w:rPr>
          <w:rFonts w:ascii="Times New Roman" w:cs="Times New Roman" w:hAnsi="Times New Roman"/>
          <w:spacing w:val="-8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План </w:t>
      </w:r>
      <w:r>
        <w:rPr>
          <w:rFonts w:ascii="Times New Roman" w:cs="Times New Roman" w:hAnsi="Times New Roman"/>
          <w:spacing w:val="-8"/>
          <w:sz w:val="26"/>
          <w:szCs w:val="26"/>
        </w:rPr>
        <w:t>противодействия коррупции</w:t>
      </w:r>
    </w:p>
    <w:p>
      <w:pPr>
        <w:pStyle w:val="style0"/>
        <w:shd w:fill="FFFFFF" w:val="clear"/>
        <w:spacing w:after="200" w:before="187"/>
        <w:ind w:hanging="0" w:left="204" w:right="0"/>
        <w:contextualSpacing/>
        <w:jc w:val="center"/>
        <w:rPr>
          <w:rFonts w:ascii="Times New Roman" w:cs="Times New Roman" w:hAnsi="Times New Roman"/>
          <w:spacing w:val="-8"/>
          <w:sz w:val="26"/>
          <w:szCs w:val="26"/>
        </w:rPr>
      </w:pPr>
      <w:r>
        <w:rPr>
          <w:rFonts w:ascii="Times New Roman" w:cs="Times New Roman" w:hAnsi="Times New Roman"/>
          <w:spacing w:val="-8"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 по Псковской области на 2012-2013 годы</w:t>
      </w:r>
    </w:p>
    <w:p>
      <w:pPr>
        <w:pStyle w:val="style0"/>
        <w:rPr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98"/>
        <w:gridCol w:w="5116"/>
        <w:gridCol w:w="3118"/>
        <w:gridCol w:w="2124"/>
        <w:gridCol w:w="4120"/>
      </w:tblGrid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58" w:right="29"/>
              <w:contextualSpacing w:val="false"/>
              <w:jc w:val="center"/>
              <w:rPr>
                <w:rFonts w:ascii="Times New Roman" w:cs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346" w:right="326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7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firstLine="66" w:left="-66" w:right="0"/>
              <w:contextualSpacing w:val="false"/>
              <w:jc w:val="center"/>
              <w:rPr>
                <w:rFonts w:ascii="Times New Roman" w:cs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type="dxa" w:w="1447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8"/>
                <w:sz w:val="24"/>
                <w:szCs w:val="24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Содействовать начальникам отделов в: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 обеспечении соблюдения гражданскими служащими Управления требований к служебному поведению;</w:t>
            </w:r>
          </w:p>
          <w:p>
            <w:pPr>
              <w:sectPr>
                <w:headerReference r:id="rId2" w:type="default"/>
                <w:type w:val="nextPage"/>
                <w:pgSz w:h="11906" w:orient="landscape" w:w="16838"/>
                <w:pgMar w:bottom="709" w:footer="0" w:gutter="0" w:header="709" w:left="1134" w:right="1134" w:top="993"/>
                <w:pgNumType w:fmt="decimal"/>
                <w:formProt w:val="false"/>
                <w:titlePg/>
                <w:textDirection w:val="lrTb"/>
                <w:docGrid w:charSpace="8192" w:linePitch="360" w:type="default"/>
              </w:sectPr>
              <w:pStyle w:val="style28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sectPr>
                <w:headerReference r:id="rId3" w:type="default"/>
                <w:type w:val="nextPage"/>
                <w:pgSz w:h="11906" w:orient="landscape" w:w="16838"/>
                <w:pgMar w:bottom="709" w:footer="0" w:gutter="0" w:header="709" w:left="1134" w:right="1134" w:top="993"/>
                <w:pgNumType w:fmt="decimal"/>
                <w:formProt w:val="false"/>
                <w:textDirection w:val="lrTb"/>
                <w:docGrid w:charSpace="8192" w:linePitch="360" w:type="default"/>
              </w:sectPr>
              <w:pStyle w:val="style28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sectPr>
                <w:headerReference r:id="rId4" w:type="default"/>
                <w:type w:val="nextPage"/>
                <w:pgSz w:h="11906" w:orient="landscape" w:w="16838"/>
                <w:pgMar w:bottom="709" w:footer="0" w:gutter="0" w:header="709" w:left="1134" w:right="1134" w:top="993"/>
                <w:pgNumType w:fmt="decimal"/>
                <w:formProt w:val="false"/>
                <w:titlePg/>
                <w:textDirection w:val="lrTb"/>
                <w:docGrid w:charSpace="8192" w:linePitch="360" w:type="default"/>
              </w:sectPr>
              <w:pStyle w:val="style28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отдел организационной, правовой работы  и кадров,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начальники отделов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Соблюдение государственными </w:t>
              <w:br/>
              <w:t>служащими  Управления требований к    служебному       поведению.</w:t>
            </w:r>
          </w:p>
        </w:tc>
      </w:tr>
      <w:tr>
        <w:trPr>
          <w:trHeight w:hRule="atLeast" w:val="2543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>Обеспеч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>ить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усилени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работы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отдела организационной, правовой работы и кадров Роскомнадзора, как подразделения, ответственного за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профилактику коррупционных и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>иных правонарушений.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Заместитель руководителя,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341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Недопущение коррупционных и  </w:t>
              <w:br/>
              <w:t xml:space="preserve">иных правонарушений со стороны </w:t>
              <w:br/>
              <w:t xml:space="preserve">государственных служащих Упрравления         </w:t>
              <w:br/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Организовать      проведение      в      порядке,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предусмотренном нормативными правовыми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актами Российской Федерации, проверок по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случаям       несоблюдения       федеральными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государственными служащими ограничений,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запретов    и    неисполнения    обязанностей, установленных    в   целях   противодействия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коррупции,        нарушения        ограничений,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сдачи     подарка,    в соответствии с приказом Роскомнадзора от 03.06.2011 № 437 «Об 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 Применение соответствующих        мер         юридической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ответственности.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отдел организационной, правовой работы  и кадров,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начальники отделов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В случаях       несоблюдения      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>государственными служащими Управления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ограничений,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запретов    и    неисполнения    обязанностей,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сдачи     подарка     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873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1.4.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Обеспечить работу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 осуществлению контроля исполнения государственными служащими Управления обязанности по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уведомлению представителя </w:t>
            </w:r>
            <w:r>
              <w:rPr>
                <w:rFonts w:ascii="Times New Roman" w:cs="Times New Roman" w:eastAsia="Calibri" w:hAnsi="Times New Roman"/>
                <w:color w:val="000000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По мере поступления от госслужащих центрального аппарата уведомлений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cs="Times New Roman" w:eastAsia="Calibri" w:hAnsi="Times New Roman"/>
                <w:color w:val="000000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873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394" w:line="100" w:lineRule="atLeast"/>
              <w:ind w:hanging="0" w:left="51" w:right="238"/>
              <w:contextualSpacing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>Организ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>овать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 xml:space="preserve">   систематическо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 xml:space="preserve">   проведени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 xml:space="preserve"> Управлением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 xml:space="preserve">оценок коррупционных рисков, возникающих </w:t>
            </w:r>
            <w:r>
              <w:rPr>
                <w:rFonts w:ascii="Times New Roman" w:cs="Times New Roman" w:eastAsia="Calibri" w:hAnsi="Times New Roman"/>
                <w:color w:val="000000"/>
                <w:spacing w:val="-9"/>
                <w:sz w:val="24"/>
                <w:szCs w:val="24"/>
              </w:rPr>
              <w:t>при реализации служебных функций</w:t>
            </w:r>
            <w:r>
              <w:rPr>
                <w:rFonts w:ascii="Times New Roman" w:cs="Times New Roman" w:hAnsi="Times New Roman"/>
                <w:color w:val="000000"/>
                <w:spacing w:val="-9"/>
                <w:sz w:val="24"/>
                <w:szCs w:val="24"/>
              </w:rPr>
              <w:t>. В</w:t>
            </w:r>
            <w:r>
              <w:rPr>
                <w:rFonts w:ascii="Times New Roman" w:cs="Times New Roman" w:eastAsia="Calibri" w:hAnsi="Times New Roman"/>
                <w:color w:val="000000"/>
                <w:spacing w:val="-9"/>
                <w:sz w:val="24"/>
                <w:szCs w:val="24"/>
              </w:rPr>
              <w:t xml:space="preserve">несение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уточнений       в      перечень      должностей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федеральной      государственной      службы, замещение          которых          связано          с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коррупционными рисками.</w:t>
            </w:r>
          </w:p>
          <w:p>
            <w:pPr>
              <w:pStyle w:val="style0"/>
              <w:shd w:fill="FFFFFF" w:val="clear"/>
              <w:spacing w:after="0" w:before="394" w:line="100" w:lineRule="atLeast"/>
              <w:ind w:hanging="0" w:left="51" w:right="0"/>
              <w:contextualSpacing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Проводить мониторинг исполнения должностных обязанностей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 xml:space="preserve">государственных гражданских служащих Управления,  подверженных риску коррупционных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проявлений,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включенных в Перечень должностей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федеральной государственной гражданской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службы в Роскомнадзоре, при назначении на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которые граждане и при замещении которых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федеральные   государственные гражданские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служащие обязаны представлять сведения о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своих доходах, об имуществе и обязательствах имущественного характера, 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также сведения о доходах, об имуществе 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обязательствах имущественного характера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своих супруги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(супруга) и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>несовершеннолетних детей)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, и устранение таких рисков, утвержденный приказом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Роскомнадзора от 29.03.2012 </w:t>
              <w:br/>
              <w:t xml:space="preserve">№ 258.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>Зарегистрирован в Минюсте России 28 апреля 2012 № 24010.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 xml:space="preserve"> </w:t>
            </w:r>
          </w:p>
          <w:p>
            <w:pPr>
              <w:pStyle w:val="style0"/>
              <w:shd w:fill="FFFFFF" w:val="clear"/>
              <w:spacing w:after="0" w:before="394" w:line="100" w:lineRule="atLeast"/>
              <w:ind w:hanging="0" w:left="51" w:right="0"/>
              <w:contextualSpacing/>
              <w:jc w:val="both"/>
              <w:rPr>
                <w:rFonts w:ascii="Times New Roman" w:cs="Times New Roman" w:hAnsi="Times New Roman"/>
                <w:color w:val="FF3333"/>
                <w:spacing w:val="-5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pacing w:val="-5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Устранение рисков коррупционных </w:t>
              <w:br/>
              <w:t xml:space="preserve">проявлений при   исполнении       </w:t>
              <w:br/>
              <w:t xml:space="preserve">должностных    обязанностей     </w:t>
              <w:br/>
              <w:t>государственными служащими Управления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873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0" w:right="34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Проводить  работу по выявлению случаев возникновения конфликта интересов, одной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из     сторон     которого     являются     лица,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замещающие    должности    государственной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службы     категории     «руководители»,     и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осуществление  мер  по  предотвращению  и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урегулированию    конфликта   интересов,    а также      применение      мер      юридической ответственности,                  предусмотренных законодательством Российской Федерации, и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организовать обсуждение вопроса о состоянии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этой       работы       и       мерах       по       ее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>совершенствованию на заседаниях коллегии.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34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873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contextualSpacing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Осуществлять комплекс организационных,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разъяснительных и иных мер по  соблюдению 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 xml:space="preserve">федеральными государственными служащими Упроавления 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обязанностей,                           установленных законодательством Российской Федерации в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целях противодействия коррупции.</w:t>
            </w:r>
          </w:p>
          <w:p>
            <w:pPr>
              <w:pStyle w:val="style0"/>
              <w:shd w:fill="FFFFFF" w:val="clear"/>
              <w:spacing w:after="0" w:before="187" w:line="100" w:lineRule="atLeast"/>
              <w:contextualSpacing/>
              <w:jc w:val="both"/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Управления в целях обеспечения соблюдения ими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>обязанностей.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Соблюдение   государственными </w:t>
              <w:br/>
              <w:t xml:space="preserve">служащими   Роскомнадзора  </w:t>
              <w:br/>
              <w:t xml:space="preserve">общих принципов  служебного       </w:t>
              <w:br/>
              <w:t>поведения,  антикоррупционных</w:t>
              <w:br/>
              <w:t xml:space="preserve">положений    федеральных      </w:t>
              <w:br/>
              <w:t xml:space="preserve">законов.                  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1.8.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100" w:lineRule="atLeast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Осуществлять комплекс  организационных, разъяснительных и иных мер по соблюдению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федеральными государственными служащими Управления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обязанностей.</w:t>
            </w:r>
          </w:p>
          <w:p>
            <w:pPr>
              <w:pStyle w:val="style0"/>
              <w:shd w:fill="FFFFFF" w:val="clear"/>
              <w:spacing w:after="200" w:before="187" w:line="100" w:lineRule="atLeast"/>
              <w:ind w:firstLine="92" w:left="0" w:right="0"/>
              <w:contextualSpacing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Проведение совещания  с государственными служащими Управления по соблюдению ими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hd w:fill="FFFFFF" w:val="clear"/>
              <w:spacing w:after="200" w:before="187" w:line="100" w:lineRule="atLeast"/>
              <w:ind w:firstLine="92" w:left="0" w:right="0"/>
              <w:contextualSpacing/>
              <w:jc w:val="both"/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 квартал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2012 г.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Соблюдение   государственными </w:t>
              <w:br/>
              <w:t xml:space="preserve">служащими   Роскомнадзора  </w:t>
              <w:br/>
              <w:t xml:space="preserve">общих принципов  служебного       </w:t>
              <w:br/>
              <w:t>поведения,  антикоррупционных</w:t>
              <w:br/>
              <w:t xml:space="preserve">положений    федеральных      </w:t>
              <w:br/>
              <w:t>законов</w:t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1.9.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>Организ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овать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 доведени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 до лиц, замещающих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  <w:t>должности     федеральной    государственной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>службы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>,        положений        законодательства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8"/>
                <w:sz w:val="24"/>
                <w:szCs w:val="24"/>
              </w:rPr>
              <w:t>Российской   Федерации   о   противодействии</w:t>
            </w:r>
            <w:r>
              <w:rPr>
                <w:rFonts w:ascii="Times New Roman" w:cs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коррупции,   в  том  числе  об  установлении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наказания   за   получение   и   дачу   взятки,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>посредничество   во   взяточничестве   в   виде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>штрафов,     кратных     сумме     взятки,     об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увольнении в связи  с утратой доверия,  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>порядке проверки сведений, представляемых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8"/>
                <w:sz w:val="24"/>
                <w:szCs w:val="24"/>
              </w:rPr>
              <w:t>федеральными государственными служащими</w:t>
            </w:r>
            <w:r>
              <w:rPr>
                <w:rFonts w:ascii="Times New Roman" w:cs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в      соответствии      с      законодательством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Российской  Федерации  о  противодействии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коррупции.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Предупреждение коррупционных правонарушений. 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Соблюдение   государственными </w:t>
              <w:br/>
              <w:t xml:space="preserve">служащими   Роскомнадзора  </w:t>
              <w:br/>
              <w:t xml:space="preserve">общих принципов  служебного       </w:t>
              <w:br/>
              <w:t>поведения,  антикоррупционных</w:t>
              <w:br/>
              <w:t xml:space="preserve">положений    федеральных      </w:t>
              <w:br/>
              <w:t>законов.</w:t>
            </w:r>
          </w:p>
        </w:tc>
      </w:tr>
      <w:tr>
        <w:trPr>
          <w:trHeight w:hRule="atLeast" w:val="2221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Разработать нормативный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>правовой      акт      Управления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, обязывающий лиц,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замещающих       должности       федеральной </w:t>
            </w: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>государственной      службы,     сообщать      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получении     ими     подарка    в    связи     с </w:t>
            </w:r>
            <w:r>
              <w:rPr>
                <w:rFonts w:ascii="Times New Roman" w:cs="Times New Roman" w:hAnsi="Times New Roman"/>
                <w:color w:val="000000"/>
                <w:spacing w:val="-7"/>
                <w:sz w:val="24"/>
                <w:szCs w:val="24"/>
              </w:rPr>
              <w:t>исполнением служебных обязанностей.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В течение месяца после утверждения Правительством РФ типового нормативного акта по данному вопросу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2050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Обеспеч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>ить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      прохождени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      повышения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квалификации                           федеральными государственными           служащими,           в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должностные  обязанности  которых  входит </w:t>
            </w:r>
            <w:r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  <w:t>участие в противодействии коррупции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 кварталы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2012 г.,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в течение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>2013 г.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Предупреждение коррупционных правонарушений.</w:t>
            </w:r>
          </w:p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Повышение  эффективности    </w:t>
              <w:br/>
              <w:t xml:space="preserve">деятельности   государственных  </w:t>
              <w:br/>
              <w:t>служащих кадровых подразделений Роскомнадзора.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1447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187" w:line="100" w:lineRule="atLeast"/>
              <w:ind w:hanging="0" w:left="92" w:right="0"/>
              <w:contextualSpacing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 Управления </w:t>
            </w:r>
            <w:r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  по Псковской области ограничений</w:t>
            </w:r>
            <w:r>
              <w:rPr>
                <w:rFonts w:ascii="Times New Roman" w:cs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устранение</w:t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ind w:hanging="0" w:left="0" w:right="144"/>
              <w:jc w:val="both"/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Обеспечить эффективное взаимодействие с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правоохранительными органами и иными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государственными органами по вопросам организации  противодействия коррупции  в Управлении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>
            <w:pPr>
              <w:pStyle w:val="style26"/>
              <w:ind w:hanging="0" w:left="0" w:right="12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108"/>
              <w:contextualSpacing w:val="false"/>
              <w:jc w:val="center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квартал 2013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6"/>
              <w:spacing w:after="0" w:before="0" w:line="100" w:lineRule="atLeast"/>
              <w:ind w:hanging="0" w:left="0" w:right="125"/>
              <w:contextualSpacing w:val="false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Выявление и пресечение фактов </w:t>
            </w:r>
            <w:r>
              <w:rPr>
                <w:color w:val="000000"/>
                <w:spacing w:val="-7"/>
                <w:sz w:val="24"/>
                <w:szCs w:val="24"/>
              </w:rPr>
              <w:t>коррупционных правонарушений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>
            <w:pPr>
              <w:pStyle w:val="style26"/>
              <w:spacing w:after="0" w:before="0" w:line="100" w:lineRule="atLeast"/>
              <w:ind w:hanging="0" w:left="0" w:right="125"/>
              <w:contextualSpacing w:val="false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6"/>
              <w:ind w:hanging="0" w:left="0"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Внедрять    в    деятельность   Роскомнадзора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>
              <w:rPr>
                <w:color w:val="000000"/>
                <w:sz w:val="24"/>
                <w:szCs w:val="24"/>
              </w:rPr>
              <w:t>управления и администрирования.</w:t>
            </w:r>
          </w:p>
          <w:p>
            <w:pPr>
              <w:pStyle w:val="style0"/>
              <w:shd w:fill="FFFFFF" w:val="clear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style26"/>
              <w:ind w:hanging="0" w:left="0" w:right="125"/>
              <w:rPr>
                <w:color w:val="FF3333"/>
                <w:sz w:val="24"/>
                <w:szCs w:val="24"/>
              </w:rPr>
            </w:pPr>
            <w:r>
              <w:rPr>
                <w:color w:val="FF3333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bookmarkStart w:id="0" w:name="__DdeLink__1440_1913014535"/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  <w:bookmarkEnd w:id="0"/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, начальники отделов Управления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В течение месяца после утверждения Правительством Российской Федерации единых требований к размещению и наполнению подразделов официальных сайтов федеральных государственных органов, посвященных  противодействию коррупции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FF3333"/>
              </w:rPr>
            </w:pPr>
            <w:r>
              <w:rPr>
                <w:color w:val="FF3333"/>
              </w:rPr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Обеспечение прозрачности и объективности деятельности 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Обеспечение прозрачности и объективности при исполнении контрольно-надзорных функций.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 В целях внедрения в деятельность Управления.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инновационных технологий государственного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управления и администрирования и согласно распоряжению Правительства Российской Федерации от 28.12.2011 № 2415-р  предоставить возможность получения результатов предоставления  государственных услуг в электронном виде в соответствии с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этапом перехода на предоставление государственных услуг в электронном виде.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2.3.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100" w:lineRule="atLeast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>Обеспечить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 внедрение и (или) действенное функционирование         единой         системы документооборота,                      позволяющей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осуществлять   ведение   учета   и   контроля исполнения документов.</w:t>
            </w:r>
          </w:p>
          <w:p>
            <w:pPr>
              <w:pStyle w:val="style0"/>
              <w:shd w:fill="FFFFFF" w:val="clear"/>
              <w:spacing w:after="200" w:before="0" w:line="100" w:lineRule="atLeast"/>
              <w:contextualSpacing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Принять все меры к совершенствованию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единой системы документооборота в Управлении, позволяющей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осуществлять ведение учета и контроля исполнения документов.</w:t>
            </w:r>
          </w:p>
          <w:p>
            <w:pPr>
              <w:pStyle w:val="style0"/>
              <w:shd w:fill="FFFFFF" w:val="clear"/>
              <w:spacing w:line="100" w:lineRule="atLeast"/>
              <w:jc w:val="both"/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докумен-тов Роскомнадзора.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>
            <w:pPr>
              <w:pStyle w:val="style0"/>
              <w:shd w:fill="FFFFFF" w:val="clear"/>
              <w:spacing w:line="100" w:lineRule="atLeast"/>
              <w:jc w:val="both"/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Осуществлять постоянный контроль за соблюдением Федерального закона  от </w:t>
              <w:br/>
              <w:t>02.05. 2006 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  <w:p>
            <w:pPr>
              <w:pStyle w:val="style0"/>
              <w:shd w:fill="FFFFFF" w:val="clear"/>
              <w:spacing w:after="20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7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Повышение исполнительской дисциплины работников управлений.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48" w:left="0" w:right="29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ть   условия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,   процедур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   и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>механизм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 государственных закупок.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В целях совершенствования  условий, процедур  и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механизмов государственных закупок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>проводить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открытые аукционы по размещению госзаказов для нужд Управления в электронной форме.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Размещение информации о проведении закупок для нужд Управления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>, в том числе  и территориальными органами на сайте Управления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48" w:left="0" w:right="29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Обеспечение открытости и  конкуренции при размещении заказов на  государственные закупки.</w:t>
            </w:r>
          </w:p>
        </w:tc>
      </w:tr>
      <w:tr>
        <w:trPr>
          <w:trHeight w:hRule="atLeast" w:val="2475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Мониторинг   и   выявление   коррупционных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рисков,   в   том   числе   причин   и   условий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коррупции, в деятельности по размещению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государственных    заказов    и    устранение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>выявленных коррупционных рисков.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67" w:left="0" w:right="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овершенствование условий, процедур и механизмов государственных закупок.</w:t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type="dxa" w:w="1447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Взаимодействие Управления </w:t>
            </w:r>
            <w:r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Федеральной службы по надзору в сфере связи, информационных технологий и массовых коммуникаций по Псковской области </w:t>
            </w:r>
            <w:r>
              <w:rPr>
                <w:rFonts w:ascii="Times New Roman" w:cs="Times New Roman" w:eastAsia="Calibri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Управления </w:t>
            </w:r>
            <w:r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  <w:t>отдел организационной, правовой работы  и кадров</w:t>
            </w:r>
          </w:p>
        </w:tc>
      </w:tr>
      <w:tr>
        <w:trPr>
          <w:trHeight w:hRule="atLeast" w:val="2295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3.1.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Обеспечить  размещение   на  официальном интернет-сайте      Управления    информации    об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антикоррупционной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деятельности, создание и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ведение       специализированного      раздела, посвященного    вопросам    противодействия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>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67" w:left="0" w:right="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Открытый доступ граждан и организаций к информации об антикоррупционной деятельности Роскомнадзора, размещенной на официальном  Интернет-сайте Роскомнадзора.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67" w:left="0" w:right="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Актуализация необходимой информации.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67" w:left="0" w:right="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67" w:left="0" w:right="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67" w:left="0" w:right="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3.2.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Осуществлять  меры  по  созданию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эффективной    системы     обратной    связи,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позволяющей   корректировать   проводимую </w:t>
            </w: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антикоррупционную     работу     на     основе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информации      о      ее      результативности,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полученной   от    населения   и   институтов гражданского общества.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color w:val="FF3333"/>
              </w:rPr>
            </w:pPr>
            <w:r>
              <w:rPr>
                <w:color w:val="FF3333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Размещать на официальном сайте Управления 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10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Обеспечить     возможность     оперативного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представления гражданами и организациями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информации     о     фактах     коррупции     в Управлении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или нарушениях требований к служебному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>поведению    федеральных</w:t>
            </w:r>
            <w:r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служащих посредством:</w:t>
            </w:r>
          </w:p>
          <w:p>
            <w:pPr>
              <w:pStyle w:val="style0"/>
              <w:shd w:fill="FFFFFF" w:val="clear"/>
              <w:tabs>
                <w:tab w:leader="none" w:pos="346" w:val="left"/>
              </w:tabs>
              <w:spacing w:after="0" w:before="0" w:line="100" w:lineRule="atLeast"/>
              <w:ind w:firstLine="10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  <w:tab/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>функционирования «горячей линии» и (или)</w:t>
              <w:br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«телефонов      доверия»       по       вопросам</w:t>
              <w:br/>
              <w:t>противодействия коррупции;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  <w:tab/>
              <w:t xml:space="preserve">приема         электронных         сообщений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на официальный интернет-сайт федерального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органа             исполнительной             власти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(на выделенный адрес электронной почты по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фактам      коррупции)      с      обеспечением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возможности   взаимодействия   заявителя с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Роскомнадзором </w:t>
            </w:r>
            <w:r>
              <w:rPr>
                <w:rFonts w:ascii="Times New Roman" w:cs="Times New Roman" w:hAnsi="Times New Roman"/>
                <w:color w:val="000000"/>
                <w:spacing w:val="-2"/>
                <w:sz w:val="24"/>
                <w:szCs w:val="24"/>
              </w:rPr>
              <w:t xml:space="preserve">с использованием компьютерных технологий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 режиме «он-лайн»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Исключение коррупционных действий.</w:t>
            </w:r>
          </w:p>
        </w:tc>
      </w:tr>
      <w:tr>
        <w:trPr>
          <w:trHeight w:hRule="atLeast" w:val="2148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3.4.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Обобщить         практику         рассмотрения </w:t>
            </w:r>
            <w:r>
              <w:rPr>
                <w:rFonts w:ascii="Times New Roman" w:cs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полученных   в  разных  формах   обращений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граждан и организаций по фактам проявления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коррупции и повышение результативности и эффективности этой работы.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В целях повышения эффективности практики рассмотрения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полученных в разных формах обращений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граждан и организаций по фактам проявления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коррупции проводить ежеквартальный а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 xml:space="preserve">нализ и оценку результатов рассмотрения обращений граждан по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вопросам действия (бездействия) Управления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Возможность оперативно принимать меры по повышению результативности и эффективности  работы с указанными обращениями граждан.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3.5.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Обеспечить    взаимодействие Управления 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с </w:t>
            </w:r>
            <w:r>
              <w:rPr>
                <w:rFonts w:ascii="Times New Roman" w:cs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институтами    гражданского    общества    по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>вопросам антикоррупционной деятельности, в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 том числе с общественными объединениями, уставной задачей которых является участие в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8"/>
                <w:sz w:val="24"/>
                <w:szCs w:val="24"/>
              </w:rPr>
              <w:t>отдел организационной, правовой работы  и кадров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Обеспечение открытости при решении вопросов, направленных на устранение причин  коррупции.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Исключение коррупционных действий.</w:t>
            </w:r>
          </w:p>
        </w:tc>
      </w:tr>
      <w:tr>
        <w:trPr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3.6.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4"/>
                <w:sz w:val="24"/>
                <w:szCs w:val="24"/>
              </w:rPr>
              <w:t xml:space="preserve">Обеспечить  эффективное  взаимодействие Управления  </w:t>
            </w:r>
            <w:r>
              <w:rPr>
                <w:rFonts w:ascii="Times New Roman" w:cs="Times New Roman" w:hAnsi="Times New Roman"/>
                <w:color w:val="000000"/>
                <w:spacing w:val="-3"/>
                <w:sz w:val="24"/>
                <w:szCs w:val="24"/>
              </w:rPr>
              <w:t xml:space="preserve">со средствами массовой информации в сфере противодействия   коррупции,   в  том   числе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оказание   содействия   средствам   массовой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информации в широком освещении мер по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противодействию  коррупции,   принимаемых Управлением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   и    придании    гласности    фактов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коррупции        в        Управления 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Освещение в СМИ мероприятий </w:t>
            </w:r>
            <w:r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Роскомнадзора, направленных на </w:t>
            </w:r>
            <w:r>
              <w:rPr>
                <w:rFonts w:ascii="Times New Roman" w:cs="Times New Roman" w:eastAsia="Calibri" w:hAnsi="Times New Roman"/>
                <w:color w:val="000000"/>
                <w:spacing w:val="-5"/>
                <w:sz w:val="24"/>
                <w:szCs w:val="24"/>
              </w:rPr>
              <w:t xml:space="preserve">противодействие коррупции в федеральном органе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исполнительной власти.</w:t>
            </w:r>
          </w:p>
        </w:tc>
      </w:tr>
      <w:tr>
        <w:trPr>
          <w:trHeight w:hRule="atLeast" w:val="1044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3.7.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Мониторинг публикаций в средствах массовой информации 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фактах проявления коррупции в Управлении </w:t>
            </w:r>
            <w:r>
              <w:rPr>
                <w:rFonts w:ascii="Times New Roman" w:cs="Times New Roman" w:hAnsi="Times New Roman"/>
                <w:color w:val="000000"/>
                <w:spacing w:val="-1"/>
                <w:sz w:val="24"/>
                <w:szCs w:val="24"/>
              </w:rPr>
              <w:t xml:space="preserve">и  организация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проверки таких фактов.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отдел организационной, правовой работы  и кадров, начальники отделов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>Повышение уровня выявления фактов проявления коррупции в Роскомнадзоре.</w:t>
            </w:r>
          </w:p>
        </w:tc>
      </w:tr>
      <w:tr>
        <w:trPr>
          <w:trHeight w:hRule="atLeast" w:val="523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type="dxa" w:w="1447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color w:val="000000"/>
                <w:spacing w:val="-4"/>
                <w:sz w:val="24"/>
                <w:szCs w:val="24"/>
              </w:rPr>
              <w:t>Мероприятия</w:t>
            </w:r>
            <w:r>
              <w:rPr>
                <w:rFonts w:ascii="Times New Roman" w:cs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Управления Федеральной службы по надзору в сфере связи, информационных технологий и массовых коммуникаций по Псковской области</w:t>
            </w:r>
            <w:r>
              <w:rPr>
                <w:rFonts w:ascii="Times New Roman" w:cs="Times New Roman" w:eastAsia="Calibri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с </w:t>
            </w:r>
            <w:r>
              <w:rPr>
                <w:rFonts w:ascii="Times New Roman" w:cs="Times New Roman" w:eastAsia="Calibri" w:hAnsi="Times New Roman"/>
                <w:b/>
                <w:bCs/>
                <w:color w:val="000000"/>
                <w:sz w:val="24"/>
                <w:szCs w:val="24"/>
              </w:rPr>
              <w:t>учетом специфики его деятельности</w:t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4.1.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ind w:firstLine="19" w:left="0" w:right="0"/>
              <w:jc w:val="both"/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Совершенствовать контрольно-надзорные и </w:t>
            </w:r>
            <w:r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разрешительные      функции      Управления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>
            <w:pPr>
              <w:pStyle w:val="style0"/>
              <w:shd w:fill="FFFFFF" w:val="clear"/>
              <w:ind w:firstLine="19" w:left="0" w:right="0"/>
              <w:jc w:val="both"/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ind w:hanging="0" w:left="0" w:right="0"/>
              <w:jc w:val="both"/>
              <w:rPr>
                <w:rFonts w:ascii="Times New Roman" w:cs="Times New Roman" w:eastAsia="Calibri" w:hAnsi="Times New Roman"/>
                <w:color w:val="FF3333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pacing w:val="-5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ind w:firstLine="19" w:left="0" w:right="0"/>
              <w:jc w:val="both"/>
              <w:rPr>
                <w:rFonts w:ascii="Times New Roman" w:cs="Times New Roman" w:eastAsia="Calibri" w:hAnsi="Times New Roman"/>
                <w:color w:val="FF3333"/>
                <w:spacing w:val="-5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pacing w:val="-5"/>
                <w:sz w:val="24"/>
                <w:szCs w:val="24"/>
              </w:rPr>
            </w:r>
          </w:p>
          <w:p>
            <w:pPr>
              <w:pStyle w:val="style26"/>
              <w:ind w:hanging="0" w:left="-40"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Размещать  на Едином портале государственных услуг в информационно-телекоммуникационной сети Интернет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>
            <w:pPr>
              <w:pStyle w:val="style0"/>
              <w:shd w:fill="FFFFFF" w:val="clear"/>
              <w:spacing w:after="200" w:before="0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spacing w:val="-6"/>
                <w:sz w:val="24"/>
                <w:szCs w:val="24"/>
              </w:rPr>
              <w:t>отдел организационной, правовой работы  и кадров, начальники отделов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  <w:t>коррупционных правонарушений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hRule="atLeast" w:val="151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4.2.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ind w:firstLine="19" w:left="0" w:right="0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15"/>
                <w:sz w:val="24"/>
                <w:szCs w:val="24"/>
              </w:rPr>
              <w:t>Оптимизация   предоставления   Управлением</w:t>
            </w:r>
            <w:r>
              <w:rPr>
                <w:rFonts w:ascii="Times New Roman" w:cs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10"/>
                <w:sz w:val="24"/>
                <w:szCs w:val="24"/>
              </w:rPr>
              <w:t xml:space="preserve">государственных услуг, а также внедрение в деятельность          Управления  </w:t>
            </w:r>
            <w:r>
              <w:rPr>
                <w:rFonts w:ascii="Times New Roman" w:cs="Times New Roman" w:eastAsia="Calibri" w:hAnsi="Times New Roman"/>
                <w:color w:val="000000"/>
                <w:spacing w:val="-13"/>
                <w:sz w:val="24"/>
                <w:szCs w:val="24"/>
              </w:rPr>
              <w:t xml:space="preserve">   административных </w:t>
            </w:r>
            <w:r>
              <w:rPr>
                <w:rFonts w:ascii="Times New Roman" w:cs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регламентов осуществления государственных </w:t>
            </w:r>
            <w:r>
              <w:rPr>
                <w:rFonts w:ascii="Times New Roman" w:cs="Times New Roman" w:eastAsia="Calibri" w:hAnsi="Times New Roman"/>
                <w:color w:val="000000"/>
                <w:spacing w:val="-15"/>
                <w:sz w:val="24"/>
                <w:szCs w:val="24"/>
              </w:rPr>
              <w:t xml:space="preserve">функций,    предоставления   государственных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услуг.</w:t>
            </w:r>
          </w:p>
          <w:p>
            <w:pPr>
              <w:pStyle w:val="style0"/>
              <w:shd w:fill="FFFFFF" w:val="clear"/>
              <w:ind w:firstLine="5" w:left="0" w:right="264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cs="Times New Roman" w:hAnsi="Times New Roman"/>
                <w:color w:val="000000"/>
                <w:spacing w:val="-6"/>
                <w:sz w:val="24"/>
                <w:szCs w:val="24"/>
              </w:rPr>
              <w:t xml:space="preserve">возможности использования электронных средств (технологий) </w:t>
            </w:r>
            <w:r>
              <w:rPr>
                <w:rFonts w:ascii="Times New Roman" w:cs="Times New Roman" w:hAnsi="Times New Roman"/>
                <w:color w:val="000000"/>
                <w:spacing w:val="-5"/>
                <w:sz w:val="24"/>
                <w:szCs w:val="24"/>
              </w:rPr>
              <w:t xml:space="preserve">при исполнении Управлением  государственных функций (государственных услуг) всеми гражданами и организациями,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через единый портал государственных услуг. </w:t>
            </w:r>
          </w:p>
          <w:p>
            <w:pPr>
              <w:pStyle w:val="style0"/>
              <w:shd w:fill="FFFFFF" w:val="clear"/>
              <w:ind w:firstLine="10" w:left="0" w:right="0"/>
              <w:jc w:val="both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Внедрить оказание услуг через единый портал государственных и муниципальных услуг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>.</w:t>
            </w:r>
          </w:p>
          <w:p>
            <w:pPr>
              <w:pStyle w:val="style30"/>
              <w:ind w:hanging="0"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Постоянный контроль за соблюдением Федерального закона от 25.12.2008 № 273-ФЗ «О противодействии коррупции» при осуществлении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контрольно-надзорных и разрешительно-регистрационных функций</w:t>
            </w:r>
            <w:r>
              <w:rPr>
                <w:bCs/>
                <w:color w:val="000000"/>
                <w:sz w:val="24"/>
                <w:szCs w:val="24"/>
              </w:rPr>
              <w:t xml:space="preserve"> в части коррупционных рисков. </w:t>
            </w:r>
          </w:p>
          <w:p>
            <w:pPr>
              <w:pStyle w:val="style30"/>
              <w:ind w:hanging="0" w:left="0" w:right="0"/>
              <w:rPr>
                <w:color w:val="FF3333"/>
                <w:spacing w:val="-4"/>
                <w:sz w:val="24"/>
                <w:szCs w:val="24"/>
              </w:rPr>
            </w:pPr>
            <w:r>
              <w:rPr>
                <w:color w:val="FF3333"/>
                <w:spacing w:val="-4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color w:val="000000"/>
                <w:spacing w:val="-6"/>
                <w:sz w:val="24"/>
                <w:szCs w:val="24"/>
              </w:rPr>
              <w:t>отдел организационной, правовой работы  и кадров</w:t>
            </w:r>
            <w:r>
              <w:rPr>
                <w:rFonts w:ascii="Times New Roman" w:cs="Times New Roman" w:hAnsi="Times New Roman"/>
                <w:color w:val="FF3333"/>
                <w:sz w:val="24"/>
                <w:szCs w:val="24"/>
              </w:rPr>
              <w:t>а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color w:val="FF3333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color w:val="FF3333"/>
                <w:spacing w:val="-6"/>
                <w:sz w:val="24"/>
                <w:szCs w:val="24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FF3333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Оптимизация предоставления  Роскомнадзором государственных услуг, в том числе  в электронном виде</w:t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4.3.</w:t>
            </w:r>
          </w:p>
        </w:tc>
        <w:tc>
          <w:tcPr>
            <w:tcW w:type="dxa" w:w="5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pacing w:val="-13"/>
                <w:sz w:val="24"/>
                <w:szCs w:val="24"/>
              </w:rPr>
              <w:t>Принимать участие в    совещаниях   с   руководителями</w:t>
            </w:r>
            <w:r>
              <w:rPr>
                <w:rFonts w:ascii="Times New Roman" w:cs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color w:val="000000"/>
                <w:spacing w:val="-10"/>
                <w:sz w:val="24"/>
                <w:szCs w:val="24"/>
              </w:rPr>
              <w:t xml:space="preserve">кадровых       служб       и      руководителями </w:t>
            </w:r>
            <w:r>
              <w:rPr>
                <w:rFonts w:ascii="Times New Roman" w:cs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подразделений       кадровых       служб       по </w:t>
            </w:r>
            <w:r>
              <w:rPr>
                <w:rFonts w:ascii="Times New Roman" w:cs="Times New Roman" w:eastAsia="Calibri" w:hAnsi="Times New Roman"/>
                <w:color w:val="000000"/>
                <w:spacing w:val="-12"/>
                <w:sz w:val="24"/>
                <w:szCs w:val="24"/>
              </w:rPr>
              <w:t xml:space="preserve">профилактике     коррупционных     и     иных правонарушений       Роскомнадзора </w:t>
            </w:r>
            <w:r>
              <w:rPr>
                <w:rFonts w:ascii="Times New Roman" w:cs="Times New Roman" w:eastAsia="Calibri" w:hAnsi="Times New Roman"/>
                <w:color w:val="000000"/>
                <w:spacing w:val="-8"/>
                <w:sz w:val="24"/>
                <w:szCs w:val="24"/>
              </w:rPr>
              <w:t xml:space="preserve">и         его </w:t>
            </w:r>
            <w:r>
              <w:rPr>
                <w:rFonts w:ascii="Times New Roman" w:cs="Times New Roman" w:eastAsia="Calibri" w:hAnsi="Times New Roman"/>
                <w:color w:val="000000"/>
                <w:spacing w:val="-15"/>
                <w:sz w:val="24"/>
                <w:szCs w:val="24"/>
              </w:rPr>
              <w:t>территориальных органов  п</w:t>
            </w:r>
            <w:r>
              <w:rPr>
                <w:rFonts w:ascii="Times New Roman" w:cs="Times New Roman" w:eastAsia="Calibri" w:hAnsi="Times New Roman"/>
                <w:color w:val="000000"/>
                <w:spacing w:val="-10"/>
                <w:sz w:val="24"/>
                <w:szCs w:val="24"/>
              </w:rPr>
              <w:t xml:space="preserve">о </w:t>
            </w:r>
            <w:r>
              <w:rPr>
                <w:rFonts w:ascii="Times New Roman" w:cs="Times New Roman" w:eastAsia="Calibri" w:hAnsi="Times New Roman"/>
                <w:color w:val="000000"/>
                <w:spacing w:val="-17"/>
                <w:sz w:val="24"/>
                <w:szCs w:val="24"/>
              </w:rPr>
              <w:t xml:space="preserve">вопросам организации исполнения положений </w:t>
            </w:r>
            <w:r>
              <w:rPr>
                <w:rFonts w:ascii="Times New Roman" w:cs="Times New Roman" w:eastAsia="Calibri" w:hAnsi="Times New Roman"/>
                <w:color w:val="000000"/>
                <w:spacing w:val="-10"/>
                <w:sz w:val="24"/>
                <w:szCs w:val="24"/>
              </w:rPr>
              <w:t xml:space="preserve">законодательства Российской Федерации по </w:t>
            </w: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противодействию коррупции.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19" w:left="0" w:right="0"/>
              <w:contextualSpacing w:val="false"/>
              <w:jc w:val="both"/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3333"/>
                <w:spacing w:val="-4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Комиссия,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0" w:right="-40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отдел организационной, правовой работы  и кадров, начальники отделов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type="dxa" w:w="4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cs="Times New Roman" w:eastAsia="Calibri" w:hAnsi="Times New Roman"/>
                <w:color w:val="000000"/>
                <w:spacing w:val="-6"/>
                <w:sz w:val="24"/>
                <w:szCs w:val="24"/>
              </w:rPr>
              <w:t>коррупционных правонарушений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yle0"/>
        <w:shd w:fill="FFFFFF" w:val="clear"/>
        <w:tabs>
          <w:tab w:leader="none" w:pos="8549" w:val="left"/>
          <w:tab w:leader="none" w:pos="11506" w:val="left"/>
        </w:tabs>
        <w:spacing w:after="200" w:before="518" w:line="100" w:lineRule="atLeast"/>
        <w:ind w:hanging="0" w:left="58" w:right="0"/>
        <w:contextualSpacing w:val="false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hd w:fill="FFFFFF" w:val="clear"/>
        <w:tabs>
          <w:tab w:leader="none" w:pos="8549" w:val="left"/>
          <w:tab w:leader="none" w:pos="11506" w:val="left"/>
        </w:tabs>
        <w:spacing w:after="200" w:before="518" w:line="100" w:lineRule="atLeast"/>
        <w:ind w:hanging="0" w:left="58" w:right="0"/>
        <w:contextualSpacing w:val="false"/>
        <w:jc w:val="center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color w:val="000000"/>
          <w:sz w:val="26"/>
          <w:szCs w:val="26"/>
        </w:rPr>
        <w:t>Начальник отдела организационной, правовой работы и кадров</w:t>
        <w:tab/>
        <w:t xml:space="preserve">                                                       О.В.Махов         </w:t>
      </w:r>
    </w:p>
    <w:sectPr>
      <w:headerReference r:id="rId5" w:type="default"/>
      <w:type w:val="nextPage"/>
      <w:pgSz w:h="11906" w:orient="landscape" w:w="16838"/>
      <w:pgMar w:bottom="709" w:footer="0" w:gutter="0" w:header="709" w:left="1134" w:right="1134" w:top="993"/>
      <w:pgNumType w:fmt="decimal"/>
      <w:formProt w:val="false"/>
      <w:titlePg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8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8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8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Font Style12"/>
    <w:basedOn w:val="style15"/>
    <w:next w:val="style16"/>
    <w:rPr>
      <w:rFonts w:ascii="Times New Roman" w:cs="Times New Roman" w:hAnsi="Times New Roman"/>
      <w:sz w:val="26"/>
      <w:szCs w:val="2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Основной текст с отступом Знак"/>
    <w:basedOn w:val="style15"/>
    <w:next w:val="style19"/>
    <w:rPr>
      <w:rFonts w:ascii="Times New Roman" w:cs="Times New Roman" w:eastAsia="Times New Roman" w:hAnsi="Times New Roman"/>
      <w:sz w:val="28"/>
      <w:szCs w:val="20"/>
      <w:lang w:eastAsia="ru-RU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Основной текст 21"/>
    <w:basedOn w:val="style0"/>
    <w:next w:val="style26"/>
    <w:pPr>
      <w:overflowPunct w:val="false"/>
      <w:spacing w:after="0" w:before="0" w:line="100" w:lineRule="atLeast"/>
      <w:ind w:firstLine="851" w:left="0" w:right="0"/>
      <w:contextualSpacing w:val="false"/>
      <w:jc w:val="both"/>
      <w:textAlignment w:val="baseline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27" w:type="paragraph">
    <w:name w:val="List Paragraph"/>
    <w:basedOn w:val="style0"/>
    <w:next w:val="style27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0" w:type="paragraph">
    <w:name w:val="Основной текст с отступом"/>
    <w:basedOn w:val="style0"/>
    <w:next w:val="style30"/>
    <w:pPr>
      <w:spacing w:after="0" w:before="0" w:line="100" w:lineRule="atLeast"/>
      <w:ind w:firstLine="720" w:left="0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2012-07-06T07:25:00Z</dcterms:created>
  <dc:creator> Карпенко Н.И.</dc:creator>
  <cp:lastModifiedBy> Карпенко Н.И.</cp:lastModifiedBy>
  <cp:lastPrinted>2012-07-06T06:47:00Z</cp:lastPrinted>
  <dcterms:modified xsi:type="dcterms:W3CDTF">2012-07-24T05:17:00Z</dcterms:modified>
  <cp:revision>3</cp:revision>
</cp:coreProperties>
</file>